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4"/>
        <w:tblW w:w="10279" w:type="dxa"/>
        <w:tblLook w:val="01E0" w:firstRow="1" w:lastRow="1" w:firstColumn="1" w:lastColumn="1" w:noHBand="0" w:noVBand="0"/>
      </w:tblPr>
      <w:tblGrid>
        <w:gridCol w:w="6062"/>
        <w:gridCol w:w="4217"/>
      </w:tblGrid>
      <w:tr w:rsidR="00F24248" w:rsidRPr="00026FBB" w14:paraId="52705F29" w14:textId="77777777" w:rsidTr="00026FBB">
        <w:trPr>
          <w:trHeight w:val="422"/>
        </w:trPr>
        <w:tc>
          <w:tcPr>
            <w:tcW w:w="6062" w:type="dxa"/>
          </w:tcPr>
          <w:p w14:paraId="2032A936" w14:textId="77777777" w:rsidR="00F24248" w:rsidRPr="003208CB" w:rsidRDefault="00F24248" w:rsidP="00026FBB">
            <w:pPr>
              <w:ind w:left="567" w:right="-4219"/>
              <w:jc w:val="righ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14:paraId="52925269" w14:textId="05C42A1D" w:rsidR="00F24248" w:rsidRPr="006342B9" w:rsidRDefault="00026FBB" w:rsidP="006342B9">
            <w:pPr>
              <w:pStyle w:val="a3"/>
              <w:ind w:left="601" w:firstLine="0"/>
              <w:jc w:val="right"/>
              <w:rPr>
                <w:b/>
                <w:bCs/>
                <w:sz w:val="26"/>
                <w:szCs w:val="26"/>
              </w:rPr>
            </w:pPr>
            <w:r w:rsidRPr="00026FBB">
              <w:rPr>
                <w:szCs w:val="24"/>
              </w:rPr>
              <w:t xml:space="preserve">                       </w:t>
            </w:r>
            <w:r w:rsidRPr="006342B9">
              <w:rPr>
                <w:b/>
                <w:bCs/>
                <w:sz w:val="26"/>
                <w:szCs w:val="26"/>
              </w:rPr>
              <w:t>Приложение 3</w:t>
            </w:r>
          </w:p>
        </w:tc>
      </w:tr>
    </w:tbl>
    <w:p w14:paraId="3BFF79A4" w14:textId="77777777" w:rsidR="007C36B5" w:rsidRDefault="007C36B5"/>
    <w:p w14:paraId="52EA68EF" w14:textId="77777777" w:rsidR="00F24248" w:rsidRDefault="00F24248" w:rsidP="005019AB">
      <w:pPr>
        <w:pStyle w:val="a3"/>
        <w:ind w:firstLine="0"/>
        <w:rPr>
          <w:b/>
          <w:szCs w:val="24"/>
        </w:rPr>
      </w:pPr>
    </w:p>
    <w:p w14:paraId="05C8894C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7947CE5F" w14:textId="77777777" w:rsidR="00DE53C2" w:rsidRDefault="00DE53C2" w:rsidP="003F4D8C">
      <w:pPr>
        <w:pStyle w:val="a3"/>
        <w:ind w:firstLine="0"/>
        <w:rPr>
          <w:b/>
          <w:szCs w:val="24"/>
        </w:rPr>
      </w:pPr>
    </w:p>
    <w:p w14:paraId="52C50154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6AD0E63B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6B1D42CB" w14:textId="77777777" w:rsidR="0027612F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«Вятск</w:t>
      </w:r>
      <w:r w:rsidR="003F4D8C">
        <w:rPr>
          <w:b/>
          <w:szCs w:val="24"/>
        </w:rPr>
        <w:t>ая</w:t>
      </w:r>
      <w:r>
        <w:rPr>
          <w:b/>
          <w:szCs w:val="24"/>
        </w:rPr>
        <w:t xml:space="preserve"> площад</w:t>
      </w:r>
      <w:r w:rsidR="003F4D8C">
        <w:rPr>
          <w:b/>
          <w:szCs w:val="24"/>
        </w:rPr>
        <w:t>ь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Арланского</w:t>
      </w:r>
      <w:proofErr w:type="spellEnd"/>
      <w:r>
        <w:rPr>
          <w:b/>
          <w:szCs w:val="24"/>
        </w:rPr>
        <w:t xml:space="preserve"> нефтяного месторождения. </w:t>
      </w:r>
      <w:r w:rsidR="00E70687">
        <w:rPr>
          <w:b/>
          <w:szCs w:val="24"/>
        </w:rPr>
        <w:t xml:space="preserve">Нефтепровод от точки врезки в «КОЛЛЕКТОР ВЫКИДНОЙ </w:t>
      </w:r>
      <w:r w:rsidR="00E70687">
        <w:rPr>
          <w:b/>
          <w:szCs w:val="24"/>
          <w:lang w:val="en-US"/>
        </w:rPr>
        <w:t>S</w:t>
      </w:r>
      <w:r w:rsidR="00E70687">
        <w:rPr>
          <w:b/>
          <w:szCs w:val="24"/>
        </w:rPr>
        <w:t>6 ДУ А-56» до УПСВ</w:t>
      </w:r>
      <w:r w:rsidR="003F4D8C">
        <w:rPr>
          <w:b/>
          <w:szCs w:val="24"/>
        </w:rPr>
        <w:t>».</w:t>
      </w:r>
    </w:p>
    <w:p w14:paraId="5C984C2C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24CF385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1983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2D729527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B57D" w14:textId="77777777" w:rsidR="002E3241" w:rsidRPr="00BE761D" w:rsidRDefault="00F24248" w:rsidP="00E70687">
            <w:pPr>
              <w:pStyle w:val="ae"/>
              <w:numPr>
                <w:ilvl w:val="1"/>
                <w:numId w:val="20"/>
              </w:numPr>
              <w:ind w:left="0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BE761D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BE761D">
              <w:rPr>
                <w:i/>
                <w:sz w:val="24"/>
                <w:szCs w:val="24"/>
              </w:rPr>
              <w:t xml:space="preserve"> им. А.А. Волкова</w:t>
            </w:r>
            <w:r w:rsidRPr="00BE761D">
              <w:rPr>
                <w:i/>
                <w:sz w:val="24"/>
                <w:szCs w:val="24"/>
              </w:rPr>
              <w:t xml:space="preserve"> на </w:t>
            </w:r>
            <w:r w:rsidR="00AC1522" w:rsidRPr="00BE761D">
              <w:rPr>
                <w:i/>
                <w:sz w:val="24"/>
                <w:szCs w:val="24"/>
              </w:rPr>
              <w:t>20</w:t>
            </w:r>
            <w:r w:rsidR="00C27031" w:rsidRPr="00BE761D">
              <w:rPr>
                <w:i/>
                <w:sz w:val="24"/>
                <w:szCs w:val="24"/>
              </w:rPr>
              <w:t>2</w:t>
            </w:r>
            <w:r w:rsidR="00E70687">
              <w:rPr>
                <w:i/>
                <w:sz w:val="24"/>
                <w:szCs w:val="24"/>
              </w:rPr>
              <w:t>5</w:t>
            </w:r>
            <w:r w:rsidR="00AC1522" w:rsidRPr="00BE761D">
              <w:rPr>
                <w:i/>
                <w:sz w:val="24"/>
                <w:szCs w:val="24"/>
              </w:rPr>
              <w:t xml:space="preserve"> г</w:t>
            </w:r>
            <w:r w:rsidRPr="00BE761D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7C6AE9F1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BA86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7AC1" w14:textId="77777777" w:rsidR="00A04821" w:rsidRPr="00AA1148" w:rsidRDefault="0027612F" w:rsidP="00E70687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Республика, </w:t>
            </w:r>
            <w:r>
              <w:rPr>
                <w:i/>
                <w:sz w:val="24"/>
                <w:szCs w:val="24"/>
              </w:rPr>
              <w:t>Каракулинский</w:t>
            </w:r>
            <w:r w:rsidRPr="0024643F">
              <w:rPr>
                <w:i/>
                <w:sz w:val="24"/>
                <w:szCs w:val="24"/>
              </w:rPr>
              <w:t xml:space="preserve">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Вятская площадь </w:t>
            </w:r>
            <w:proofErr w:type="spellStart"/>
            <w:r>
              <w:rPr>
                <w:i/>
                <w:sz w:val="24"/>
                <w:szCs w:val="24"/>
              </w:rPr>
              <w:t>Арланского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</w:t>
            </w:r>
          </w:p>
        </w:tc>
      </w:tr>
      <w:tr w:rsidR="004B6034" w:rsidRPr="00AA1148" w14:paraId="3D217C5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CCB8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8696" w14:textId="77777777" w:rsidR="00A04821" w:rsidRPr="00AA1148" w:rsidRDefault="003F4D8C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3.1. </w:t>
            </w:r>
            <w:r w:rsidR="00A415A8">
              <w:rPr>
                <w:i/>
                <w:sz w:val="24"/>
                <w:szCs w:val="24"/>
              </w:rPr>
              <w:t>Новое строительство</w:t>
            </w:r>
          </w:p>
          <w:p w14:paraId="340EF6DE" w14:textId="77777777"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7A9F8D0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D957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C03E" w14:textId="77777777" w:rsidR="00AD553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14:paraId="2184B1A3" w14:textId="77777777" w:rsidR="00DE1725" w:rsidRPr="00AA1148" w:rsidRDefault="00A415A8" w:rsidP="00A415A8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  <w:r w:rsidR="00DE1725" w:rsidRPr="00AA1148">
              <w:rPr>
                <w:i/>
                <w:sz w:val="24"/>
                <w:szCs w:val="24"/>
              </w:rPr>
              <w:t xml:space="preserve"> Рабочая документация</w:t>
            </w:r>
          </w:p>
        </w:tc>
      </w:tr>
      <w:tr w:rsidR="004B6034" w:rsidRPr="00AA1148" w14:paraId="607A9CD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7AEA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4025" w14:textId="77777777" w:rsidR="006D3C3D" w:rsidRPr="00AA1148" w:rsidRDefault="003F4D8C" w:rsidP="00696C7B">
            <w:pPr>
              <w:jc w:val="both"/>
              <w:rPr>
                <w:i/>
                <w:sz w:val="24"/>
                <w:szCs w:val="24"/>
              </w:rPr>
            </w:pPr>
            <w:r w:rsidRPr="006A4FED">
              <w:rPr>
                <w:i/>
                <w:sz w:val="24"/>
                <w:szCs w:val="24"/>
              </w:rPr>
              <w:t xml:space="preserve">5.1. </w:t>
            </w:r>
            <w:r w:rsidR="00B63016" w:rsidRPr="006A4FED">
              <w:rPr>
                <w:i/>
                <w:sz w:val="24"/>
                <w:szCs w:val="24"/>
              </w:rPr>
              <w:t xml:space="preserve">ПД </w:t>
            </w:r>
            <w:r w:rsidR="00696C7B" w:rsidRPr="006A4FED">
              <w:rPr>
                <w:i/>
                <w:sz w:val="24"/>
                <w:szCs w:val="24"/>
              </w:rPr>
              <w:t xml:space="preserve">Обустройство Вятской площади </w:t>
            </w:r>
            <w:proofErr w:type="spellStart"/>
            <w:r w:rsidR="00696C7B" w:rsidRPr="006A4FED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696C7B" w:rsidRPr="006A4FED">
              <w:rPr>
                <w:i/>
                <w:sz w:val="24"/>
                <w:szCs w:val="24"/>
              </w:rPr>
              <w:t xml:space="preserve"> нефтяного месторождения. Первый этап» арх. № Д050210150000 ООО «</w:t>
            </w:r>
            <w:proofErr w:type="spellStart"/>
            <w:r w:rsidR="00696C7B" w:rsidRPr="006A4FED">
              <w:rPr>
                <w:i/>
                <w:sz w:val="24"/>
                <w:szCs w:val="24"/>
              </w:rPr>
              <w:t>Трансэнергострой</w:t>
            </w:r>
            <w:proofErr w:type="spellEnd"/>
            <w:r w:rsidR="00696C7B" w:rsidRPr="006A4FED">
              <w:rPr>
                <w:i/>
                <w:sz w:val="24"/>
                <w:szCs w:val="24"/>
              </w:rPr>
              <w:t>»</w:t>
            </w:r>
          </w:p>
        </w:tc>
      </w:tr>
      <w:tr w:rsidR="004B6034" w:rsidRPr="00AA1148" w14:paraId="5CF625C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BB71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2DC9BCC3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4F18" w14:textId="77777777" w:rsidR="00A04821" w:rsidRPr="00AA1148" w:rsidRDefault="00636640" w:rsidP="00A415A8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6.1. </w:t>
            </w:r>
            <w:r w:rsidR="00C60408">
              <w:rPr>
                <w:i/>
                <w:sz w:val="24"/>
                <w:szCs w:val="24"/>
              </w:rPr>
              <w:t>Общество с ограниченно от</w:t>
            </w:r>
            <w:r w:rsidR="00A415A8">
              <w:rPr>
                <w:i/>
                <w:sz w:val="24"/>
                <w:szCs w:val="24"/>
              </w:rPr>
              <w:t>ветственностью</w:t>
            </w:r>
            <w:r w:rsidR="00D86E81" w:rsidRPr="00AA1148">
              <w:rPr>
                <w:i/>
                <w:sz w:val="24"/>
                <w:szCs w:val="24"/>
              </w:rPr>
              <w:t xml:space="preserve"> «Белкамнефть»</w:t>
            </w:r>
            <w:r w:rsidR="00D86E81">
              <w:rPr>
                <w:i/>
                <w:sz w:val="24"/>
                <w:szCs w:val="24"/>
              </w:rPr>
              <w:t xml:space="preserve"> </w:t>
            </w:r>
            <w:r w:rsidR="00D86E81" w:rsidRPr="00AA1148">
              <w:rPr>
                <w:i/>
                <w:sz w:val="24"/>
                <w:szCs w:val="24"/>
              </w:rPr>
              <w:t>(</w:t>
            </w:r>
            <w:r w:rsidR="00A415A8">
              <w:rPr>
                <w:i/>
                <w:sz w:val="24"/>
                <w:szCs w:val="24"/>
              </w:rPr>
              <w:t>ОО</w:t>
            </w:r>
            <w:r w:rsidR="00D86E81">
              <w:rPr>
                <w:i/>
                <w:sz w:val="24"/>
                <w:szCs w:val="24"/>
              </w:rPr>
              <w:t xml:space="preserve">О </w:t>
            </w:r>
            <w:r w:rsidR="00D86E81" w:rsidRPr="00AA1148">
              <w:rPr>
                <w:i/>
                <w:sz w:val="24"/>
                <w:szCs w:val="24"/>
              </w:rPr>
              <w:t>«Белкамнефть»)</w:t>
            </w:r>
          </w:p>
        </w:tc>
      </w:tr>
      <w:tr w:rsidR="004B6034" w:rsidRPr="00AA1148" w14:paraId="03A8078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503B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DAD3" w14:textId="77777777" w:rsidR="00344F65" w:rsidRPr="00AA1148" w:rsidRDefault="00636640" w:rsidP="00344F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7.1. </w:t>
            </w:r>
            <w:r w:rsidR="00344F65"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2715A001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14:paraId="4393F91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871C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26EA23AD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9E7" w14:textId="77777777" w:rsidR="00C60408" w:rsidRPr="00C60408" w:rsidRDefault="00C60408" w:rsidP="00C60408">
            <w:pPr>
              <w:jc w:val="both"/>
              <w:rPr>
                <w:i/>
                <w:sz w:val="24"/>
                <w:szCs w:val="24"/>
              </w:rPr>
            </w:pPr>
            <w:r w:rsidRPr="00C60408">
              <w:rPr>
                <w:i/>
                <w:sz w:val="24"/>
                <w:szCs w:val="24"/>
              </w:rPr>
              <w:t>8.1. В соответствии с календарным планом. Сроки не должны превышать: выполнение ИГДИ</w:t>
            </w:r>
            <w:r w:rsidR="00B63016">
              <w:rPr>
                <w:i/>
                <w:sz w:val="24"/>
                <w:szCs w:val="24"/>
              </w:rPr>
              <w:t>, ИГИ</w:t>
            </w:r>
            <w:r w:rsidRPr="00C60408">
              <w:rPr>
                <w:i/>
                <w:sz w:val="24"/>
                <w:szCs w:val="24"/>
              </w:rPr>
              <w:t xml:space="preserve"> – 30 календарных дней с момента заключения договорных отношений, разработка РД – 90 календарных дней с момента окончания ИГДИ.</w:t>
            </w:r>
          </w:p>
          <w:p w14:paraId="3D56BCC0" w14:textId="77777777" w:rsidR="00A05289" w:rsidRPr="00AA1148" w:rsidRDefault="00C60408" w:rsidP="00C60408">
            <w:pPr>
              <w:jc w:val="both"/>
              <w:rPr>
                <w:i/>
                <w:sz w:val="24"/>
                <w:szCs w:val="24"/>
              </w:rPr>
            </w:pPr>
            <w:r w:rsidRPr="00C60408">
              <w:rPr>
                <w:i/>
                <w:sz w:val="24"/>
                <w:szCs w:val="24"/>
              </w:rPr>
              <w:t>8.2. Получение положительного заключения экспертизы промышленной безопасности – не позднее 30 дней с момента окончания разработки РД.</w:t>
            </w:r>
          </w:p>
        </w:tc>
      </w:tr>
      <w:tr w:rsidR="004B6034" w:rsidRPr="00AA1148" w14:paraId="4B3C320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A40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75C0" w14:textId="77777777" w:rsidR="00B212CB" w:rsidRPr="00AA1148" w:rsidRDefault="00636640" w:rsidP="00D65D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9.1. </w:t>
            </w:r>
            <w:r w:rsidR="008E27FE"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="008E27FE"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784CB2D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D465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6DD8FEF4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D5CB" w14:textId="77777777" w:rsidR="008514E1" w:rsidRPr="001B155C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B155C">
              <w:rPr>
                <w:i/>
                <w:sz w:val="24"/>
                <w:szCs w:val="24"/>
              </w:rPr>
              <w:t>10.1.Назначение – опасный производственный об</w:t>
            </w:r>
            <w:r w:rsidR="008D7AD6" w:rsidRPr="001B155C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14:paraId="4C4BB007" w14:textId="77777777" w:rsidR="008514E1" w:rsidRPr="00AA1148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="008D7AD6" w:rsidRPr="00AA1148">
              <w:rPr>
                <w:i/>
                <w:sz w:val="24"/>
                <w:szCs w:val="24"/>
              </w:rPr>
              <w:t>В соответствии</w:t>
            </w:r>
            <w:r w:rsidRPr="00AA1148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AA1148">
              <w:rPr>
                <w:b/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капитального строительства (приказ № 374пр от 10.07.2020)</w:t>
            </w:r>
            <w:r w:rsidR="00DF6104" w:rsidRPr="00AA1148">
              <w:rPr>
                <w:i/>
                <w:sz w:val="24"/>
                <w:szCs w:val="24"/>
              </w:rPr>
              <w:t>:</w:t>
            </w:r>
          </w:p>
          <w:p w14:paraId="0EACC9DF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</w:t>
            </w:r>
            <w:r w:rsidR="00DF6104" w:rsidRPr="00AA1148">
              <w:rPr>
                <w:i/>
                <w:sz w:val="24"/>
                <w:szCs w:val="24"/>
              </w:rPr>
              <w:t xml:space="preserve">сооружение </w:t>
            </w:r>
            <w:r w:rsidR="004E14AE">
              <w:rPr>
                <w:i/>
                <w:sz w:val="24"/>
                <w:szCs w:val="24"/>
              </w:rPr>
              <w:t xml:space="preserve">трубопровода системы сбора и транспорта продукции эксплуатационных нефтяных скважин </w:t>
            </w:r>
            <w:r w:rsidRPr="00AA1148">
              <w:rPr>
                <w:i/>
                <w:sz w:val="24"/>
                <w:szCs w:val="24"/>
              </w:rPr>
              <w:t>код 2.2.2.1</w:t>
            </w:r>
            <w:r w:rsidR="004E14AE">
              <w:rPr>
                <w:i/>
                <w:sz w:val="24"/>
                <w:szCs w:val="24"/>
              </w:rPr>
              <w:t>9</w:t>
            </w:r>
            <w:r w:rsidR="00DF6104" w:rsidRPr="00AA1148">
              <w:rPr>
                <w:i/>
                <w:sz w:val="24"/>
                <w:szCs w:val="24"/>
              </w:rPr>
              <w:t>.</w:t>
            </w:r>
          </w:p>
          <w:p w14:paraId="15C934E0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10.3.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62FE2614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Принадлежность к опасным производственным объектам:</w:t>
            </w:r>
          </w:p>
          <w:p w14:paraId="4B07A9A7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0004441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3EB4C05B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37443E0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10.5.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lastRenderedPageBreak/>
              <w:t>взрывопожароопасный;</w:t>
            </w:r>
          </w:p>
          <w:p w14:paraId="500C4126" w14:textId="77777777" w:rsidR="008514E1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</w:t>
            </w:r>
            <w:r w:rsidR="00573B2D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Уровень ответственности – </w:t>
            </w:r>
            <w:r w:rsidR="001C5FB4" w:rsidRPr="001C5FB4">
              <w:rPr>
                <w:i/>
                <w:sz w:val="24"/>
                <w:szCs w:val="24"/>
              </w:rPr>
              <w:t>нормальный</w:t>
            </w:r>
            <w:r w:rsidR="006910A5" w:rsidRPr="00AA1148">
              <w:rPr>
                <w:i/>
                <w:sz w:val="24"/>
                <w:szCs w:val="24"/>
              </w:rPr>
              <w:t xml:space="preserve"> (</w:t>
            </w:r>
            <w:r w:rsidRPr="00AA1148">
              <w:rPr>
                <w:i/>
                <w:sz w:val="24"/>
                <w:szCs w:val="24"/>
              </w:rPr>
              <w:t>ФЗ-384 «Технологический регламент о бе</w:t>
            </w:r>
            <w:r w:rsidR="006910A5" w:rsidRPr="00AA1148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14:paraId="012C27E6" w14:textId="77777777" w:rsidR="00346A75" w:rsidRPr="00AA1148" w:rsidRDefault="00346A75" w:rsidP="008514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10.7. Протяженность нефтепровода 8,3 км;</w:t>
            </w:r>
          </w:p>
          <w:p w14:paraId="160354E9" w14:textId="77777777" w:rsidR="0027612F" w:rsidRDefault="00573B2D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346A75">
              <w:rPr>
                <w:i/>
                <w:sz w:val="24"/>
                <w:szCs w:val="24"/>
              </w:rPr>
              <w:t>8</w:t>
            </w:r>
            <w:r w:rsidR="0027612F" w:rsidRPr="00521931">
              <w:rPr>
                <w:i/>
                <w:sz w:val="24"/>
                <w:szCs w:val="24"/>
              </w:rPr>
              <w:t xml:space="preserve">. Объем </w:t>
            </w:r>
            <w:r w:rsidR="002B76E9">
              <w:rPr>
                <w:i/>
                <w:sz w:val="24"/>
                <w:szCs w:val="24"/>
              </w:rPr>
              <w:t>перекачки скважинной</w:t>
            </w:r>
            <w:r w:rsidR="0027612F" w:rsidRPr="00521931">
              <w:rPr>
                <w:i/>
                <w:sz w:val="24"/>
                <w:szCs w:val="24"/>
              </w:rPr>
              <w:t xml:space="preserve"> </w:t>
            </w:r>
            <w:r w:rsidR="00587A72">
              <w:rPr>
                <w:i/>
                <w:sz w:val="24"/>
                <w:szCs w:val="24"/>
              </w:rPr>
              <w:t xml:space="preserve">продукции </w:t>
            </w:r>
            <w:r w:rsidR="002B76E9">
              <w:rPr>
                <w:i/>
                <w:sz w:val="24"/>
                <w:szCs w:val="24"/>
              </w:rPr>
              <w:t>до УПСВ – 7 900м</w:t>
            </w:r>
            <w:r w:rsidR="002B76E9">
              <w:rPr>
                <w:i/>
                <w:sz w:val="24"/>
                <w:szCs w:val="24"/>
                <w:vertAlign w:val="superscript"/>
              </w:rPr>
              <w:t>3</w:t>
            </w:r>
            <w:r w:rsidR="002B76E9">
              <w:rPr>
                <w:i/>
                <w:sz w:val="24"/>
                <w:szCs w:val="24"/>
              </w:rPr>
              <w:t>/</w:t>
            </w:r>
            <w:proofErr w:type="spellStart"/>
            <w:r w:rsidR="002B76E9">
              <w:rPr>
                <w:i/>
                <w:sz w:val="24"/>
                <w:szCs w:val="24"/>
              </w:rPr>
              <w:t>сут</w:t>
            </w:r>
            <w:proofErr w:type="spellEnd"/>
            <w:r w:rsidR="002B76E9">
              <w:rPr>
                <w:i/>
                <w:sz w:val="24"/>
                <w:szCs w:val="24"/>
              </w:rPr>
              <w:t>.;</w:t>
            </w:r>
          </w:p>
          <w:p w14:paraId="18DD2486" w14:textId="77777777" w:rsidR="002B76E9" w:rsidRDefault="002B76E9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346A75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  Максимальное рабочее давление трубопровода принять 4.0Мпа;</w:t>
            </w:r>
          </w:p>
          <w:p w14:paraId="76CED84B" w14:textId="77777777" w:rsidR="005019AB" w:rsidRPr="0009483E" w:rsidRDefault="002B76E9" w:rsidP="00346A7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346A75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>. Давление в точке подключения нефтепровода на УПСВ</w:t>
            </w:r>
            <w:r w:rsidR="00573B2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принять 1.7Мпа; </w:t>
            </w:r>
          </w:p>
        </w:tc>
      </w:tr>
      <w:tr w:rsidR="0054089C" w:rsidRPr="00AA1148" w14:paraId="7E0D52CF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A306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F5D2" w14:textId="77777777" w:rsidR="00573B2D" w:rsidRPr="00573B2D" w:rsidRDefault="00346A75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636640">
              <w:rPr>
                <w:i/>
                <w:sz w:val="24"/>
                <w:szCs w:val="24"/>
              </w:rPr>
              <w:t xml:space="preserve">Проектом предусмотреть </w:t>
            </w:r>
            <w:r w:rsidR="00573B2D">
              <w:rPr>
                <w:i/>
                <w:sz w:val="24"/>
                <w:szCs w:val="24"/>
              </w:rPr>
              <w:t>строительство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73B2D">
              <w:rPr>
                <w:i/>
                <w:sz w:val="24"/>
                <w:szCs w:val="24"/>
              </w:rPr>
              <w:t xml:space="preserve">нефтегазопровода от точки врезки в «КОЛЛЕКТОР ВЫКИДНОЙ </w:t>
            </w:r>
            <w:r w:rsidR="00573B2D">
              <w:rPr>
                <w:i/>
                <w:sz w:val="24"/>
                <w:szCs w:val="24"/>
                <w:lang w:val="en-US"/>
              </w:rPr>
              <w:t>S</w:t>
            </w:r>
            <w:r w:rsidR="00573B2D" w:rsidRPr="00573B2D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ДУ А</w:t>
            </w:r>
            <w:r w:rsidR="00573B2D">
              <w:rPr>
                <w:i/>
                <w:sz w:val="24"/>
                <w:szCs w:val="24"/>
              </w:rPr>
              <w:t xml:space="preserve">-56» инв. №301190142 до УПСВ Вятской площадки </w:t>
            </w:r>
            <w:proofErr w:type="spellStart"/>
            <w:r w:rsidR="00573B2D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573B2D">
              <w:rPr>
                <w:i/>
                <w:sz w:val="24"/>
                <w:szCs w:val="24"/>
              </w:rPr>
              <w:t xml:space="preserve"> нефтяного месторождения.</w:t>
            </w:r>
          </w:p>
          <w:p w14:paraId="02DB4E90" w14:textId="77777777" w:rsidR="0027612F" w:rsidRDefault="00346A75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11.1 </w:t>
            </w:r>
            <w:r w:rsidR="00573B2D">
              <w:rPr>
                <w:i/>
                <w:sz w:val="24"/>
                <w:szCs w:val="24"/>
              </w:rPr>
              <w:t xml:space="preserve">Предусмотреть подключение нефтегазопровода к проектируемому нефтегазопроводу от точки врезки в «КОЛЛЕКТОР ВЫКИДНОЙ </w:t>
            </w:r>
            <w:r w:rsidR="00573B2D">
              <w:rPr>
                <w:i/>
                <w:sz w:val="24"/>
                <w:szCs w:val="24"/>
                <w:lang w:val="en-US"/>
              </w:rPr>
              <w:t>S</w:t>
            </w:r>
            <w:r w:rsidR="00573B2D" w:rsidRPr="00573B2D">
              <w:rPr>
                <w:i/>
                <w:sz w:val="24"/>
                <w:szCs w:val="24"/>
              </w:rPr>
              <w:t>8</w:t>
            </w:r>
            <w:r w:rsidR="00573B2D">
              <w:rPr>
                <w:i/>
                <w:sz w:val="24"/>
                <w:szCs w:val="24"/>
              </w:rPr>
              <w:t xml:space="preserve"> ДУ К СТ15» инв. №30119078 до УПСВ.</w:t>
            </w:r>
          </w:p>
          <w:p w14:paraId="3261928D" w14:textId="77777777" w:rsidR="0027612F" w:rsidRDefault="0027612F" w:rsidP="00587A72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>11.1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 w:rsidR="00573B2D">
              <w:rPr>
                <w:i/>
                <w:sz w:val="24"/>
                <w:szCs w:val="24"/>
              </w:rPr>
              <w:t>Трубопровод запроектировать из Ст20 без внутреннего покрытия со втулками защиты сварного шва;</w:t>
            </w:r>
          </w:p>
          <w:p w14:paraId="643FF374" w14:textId="77777777" w:rsidR="00573B2D" w:rsidRDefault="00573B2D" w:rsidP="00587A72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11.2. </w:t>
            </w:r>
            <w:r w:rsidR="00021DB0">
              <w:rPr>
                <w:i/>
                <w:sz w:val="24"/>
                <w:szCs w:val="24"/>
              </w:rPr>
              <w:t>Тип наружной изоляции трубопровода – полимерное покрытие, выполненное в заводских условиях, класс изоляции принять по ГОСТ Р 51164-98</w:t>
            </w:r>
            <w:r w:rsidR="00C249CD">
              <w:rPr>
                <w:i/>
                <w:sz w:val="24"/>
                <w:szCs w:val="24"/>
              </w:rPr>
              <w:t>;</w:t>
            </w:r>
          </w:p>
          <w:p w14:paraId="046B9DE2" w14:textId="77777777" w:rsidR="0027612F" w:rsidRDefault="00021DB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11.3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Антикоррозионную защиту наружной поверхности сварных стыков и подземных фасонных деталей </w:t>
            </w:r>
            <w:proofErr w:type="spellStart"/>
            <w:r>
              <w:rPr>
                <w:i/>
                <w:sz w:val="24"/>
                <w:szCs w:val="24"/>
              </w:rPr>
              <w:t>трубопровоов</w:t>
            </w:r>
            <w:proofErr w:type="spellEnd"/>
            <w:r>
              <w:rPr>
                <w:i/>
                <w:sz w:val="24"/>
                <w:szCs w:val="24"/>
              </w:rPr>
              <w:t xml:space="preserve"> принять в соответствии с требованиями ГОСТ Р 51164-98;</w:t>
            </w:r>
          </w:p>
          <w:p w14:paraId="2F949A6E" w14:textId="77777777" w:rsidR="0027612F" w:rsidRPr="00DE5245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11.3. </w:t>
            </w:r>
            <w:r w:rsidR="0027612F" w:rsidRPr="00DE5245">
              <w:rPr>
                <w:i/>
                <w:sz w:val="24"/>
                <w:szCs w:val="24"/>
              </w:rPr>
              <w:t>Выполнить гидравлический расчет нефтепровода.</w:t>
            </w:r>
          </w:p>
          <w:p w14:paraId="72F531B1" w14:textId="77777777" w:rsidR="0027612F" w:rsidRPr="00DE5245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Рабочее давление </w:t>
            </w:r>
            <w:r>
              <w:rPr>
                <w:i/>
                <w:sz w:val="24"/>
                <w:szCs w:val="24"/>
              </w:rPr>
              <w:t>–</w:t>
            </w:r>
            <w:r w:rsidRPr="00DE5245">
              <w:rPr>
                <w:i/>
                <w:sz w:val="24"/>
                <w:szCs w:val="24"/>
              </w:rPr>
              <w:t xml:space="preserve"> 4</w:t>
            </w:r>
            <w:r>
              <w:rPr>
                <w:i/>
                <w:sz w:val="24"/>
                <w:szCs w:val="24"/>
              </w:rPr>
              <w:t>,0</w:t>
            </w:r>
            <w:r w:rsidRPr="00DE5245">
              <w:rPr>
                <w:i/>
                <w:sz w:val="24"/>
                <w:szCs w:val="24"/>
              </w:rPr>
              <w:t>МПа;</w:t>
            </w:r>
          </w:p>
          <w:p w14:paraId="43805B4C" w14:textId="77777777" w:rsidR="0027612F" w:rsidRPr="006A4FED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6A4FED">
              <w:rPr>
                <w:i/>
                <w:sz w:val="24"/>
                <w:szCs w:val="24"/>
              </w:rPr>
              <w:t xml:space="preserve">Давление в точке врезки  -  </w:t>
            </w:r>
            <w:r w:rsidR="00021DB0" w:rsidRPr="006A4FED">
              <w:rPr>
                <w:i/>
                <w:sz w:val="24"/>
                <w:szCs w:val="24"/>
              </w:rPr>
              <w:t>1.7</w:t>
            </w:r>
            <w:r w:rsidRPr="006A4FED">
              <w:rPr>
                <w:i/>
                <w:sz w:val="24"/>
                <w:szCs w:val="24"/>
              </w:rPr>
              <w:t>МПа.</w:t>
            </w:r>
          </w:p>
          <w:p w14:paraId="2E3B4029" w14:textId="77777777" w:rsidR="0027612F" w:rsidRPr="006A4FED" w:rsidRDefault="00880EB6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6A4FED">
              <w:rPr>
                <w:i/>
                <w:sz w:val="24"/>
                <w:szCs w:val="24"/>
              </w:rPr>
              <w:t>Диаметр и толщину стенки трубопровода определить расчетом, но не менее 273х8 мм.</w:t>
            </w:r>
          </w:p>
          <w:p w14:paraId="32193EA9" w14:textId="77777777" w:rsidR="00880EB6" w:rsidRPr="006A4FED" w:rsidRDefault="00880EB6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6A4FED">
              <w:rPr>
                <w:i/>
                <w:sz w:val="24"/>
                <w:szCs w:val="24"/>
              </w:rPr>
              <w:t>Ориентировочная протяженность нефтепровода 8,3 км.</w:t>
            </w:r>
          </w:p>
          <w:p w14:paraId="0D85A41A" w14:textId="77777777" w:rsidR="00880EB6" w:rsidRDefault="00880EB6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5AF53097" w14:textId="77777777" w:rsidR="0027612F" w:rsidRPr="00AA1148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0B560513" w14:textId="77777777" w:rsidR="000907B6" w:rsidRPr="00587A72" w:rsidRDefault="0027612F" w:rsidP="0069664B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Диаметры трубопроводов уточнить гидравлическим расчетом, толщину стенки, выбор марки стали уточнить расчетом на прочность, согласовать с Заказчиком.</w:t>
            </w:r>
          </w:p>
        </w:tc>
      </w:tr>
      <w:tr w:rsidR="00873774" w:rsidRPr="00AA1148" w14:paraId="6F5189C6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625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2886" w14:textId="77777777" w:rsidR="003218FE" w:rsidRPr="00AA1148" w:rsidRDefault="00CC3684" w:rsidP="006655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12.1. </w:t>
            </w:r>
            <w:r w:rsidR="00E9695C" w:rsidRPr="00AA1148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CC3684" w:rsidRPr="00AA1148" w14:paraId="60A26A4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5CC1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1A47" w14:textId="77777777" w:rsidR="00CC3684" w:rsidRPr="00AA1148" w:rsidRDefault="00CC3684" w:rsidP="0066205C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>
              <w:rPr>
                <w:i/>
                <w:sz w:val="24"/>
                <w:szCs w:val="24"/>
              </w:rPr>
              <w:t>Рабочую</w:t>
            </w:r>
            <w:r w:rsidRPr="00AA1148">
              <w:rPr>
                <w:i/>
                <w:sz w:val="24"/>
                <w:szCs w:val="24"/>
              </w:rPr>
              <w:t xml:space="preserve"> документацию выполнить с использованием передовых технологий и оборудования, соответствующую  требованиям норм пожарной, промышленной, экологической безопасности и охраны труда.</w:t>
            </w:r>
          </w:p>
          <w:p w14:paraId="629AD82D" w14:textId="77777777" w:rsidR="00CC3684" w:rsidRPr="00AA1148" w:rsidRDefault="00CC3684" w:rsidP="0066205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13.2.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69643400" w14:textId="77777777" w:rsidR="00CC3684" w:rsidRPr="00AA1148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442BD54B" w14:textId="77777777" w:rsidR="00CC3684" w:rsidRPr="00AA1148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</w:t>
            </w:r>
            <w:r>
              <w:rPr>
                <w:i/>
                <w:sz w:val="24"/>
                <w:szCs w:val="24"/>
              </w:rPr>
              <w:t>Р</w:t>
            </w:r>
            <w:r w:rsidRPr="00AA1148">
              <w:rPr>
                <w:i/>
                <w:sz w:val="24"/>
                <w:szCs w:val="24"/>
              </w:rPr>
              <w:t xml:space="preserve">абочую документацию выполнить в соответствии с техническими условиями </w:t>
            </w:r>
            <w:r w:rsidR="00F734D1">
              <w:rPr>
                <w:i/>
                <w:sz w:val="24"/>
                <w:szCs w:val="24"/>
              </w:rPr>
              <w:t>(</w:t>
            </w:r>
            <w:r w:rsidRPr="00AA1148">
              <w:rPr>
                <w:i/>
                <w:sz w:val="24"/>
                <w:szCs w:val="24"/>
              </w:rPr>
              <w:t>ООО «Белкамнефть»).</w:t>
            </w:r>
          </w:p>
        </w:tc>
      </w:tr>
      <w:tr w:rsidR="00CC3684" w:rsidRPr="00AA1148" w14:paraId="3D6E66C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D76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14. Требования к качеству, конкурентоспособности и </w:t>
            </w:r>
            <w:r w:rsidRPr="00AA1148">
              <w:rPr>
                <w:b/>
                <w:sz w:val="24"/>
                <w:szCs w:val="24"/>
              </w:rPr>
              <w:lastRenderedPageBreak/>
              <w:t>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F843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14:paraId="4A731EB8" w14:textId="77777777" w:rsidR="00CC3684" w:rsidRPr="00AA1148" w:rsidRDefault="00CC368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CC3684" w:rsidRPr="00AA1148" w14:paraId="080E875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3296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5FA" w14:textId="77777777" w:rsidR="00CC3684" w:rsidRPr="00AA1148" w:rsidRDefault="00CC3684" w:rsidP="003218F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15.1. </w:t>
            </w: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CC3684" w:rsidRPr="00AA1148" w14:paraId="116B74B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AF76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16. 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0FF2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CC3684" w:rsidRPr="00AA1148" w14:paraId="3FF3AB8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FE27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E4E" w14:textId="77777777" w:rsidR="00CC3684" w:rsidRPr="00AA1148" w:rsidRDefault="00CC3684" w:rsidP="00F734D1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17.1.  Не</w:t>
            </w:r>
            <w:r w:rsidR="00F734D1">
              <w:rPr>
                <w:i/>
                <w:sz w:val="24"/>
                <w:szCs w:val="24"/>
              </w:rPr>
              <w:t xml:space="preserve"> требуется.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42A765C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7F44" w14:textId="77777777" w:rsidR="00CC3684" w:rsidRPr="00AA1148" w:rsidRDefault="00CC3684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4AD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18.1. Выполнить согласн</w:t>
            </w:r>
            <w:r>
              <w:rPr>
                <w:i/>
                <w:sz w:val="24"/>
                <w:szCs w:val="24"/>
              </w:rPr>
              <w:t>о действующим нормам и правилам, с учетом исходных данных Заказчика.</w:t>
            </w:r>
          </w:p>
          <w:p w14:paraId="74E54153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  <w:p w14:paraId="1A081201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</w:tc>
      </w:tr>
      <w:tr w:rsidR="00CC3684" w:rsidRPr="00AA1148" w14:paraId="4BF1811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BD6B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CD7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19.1.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 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74-ФЗ,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1D674C13" w14:textId="77777777" w:rsidR="00702FAF" w:rsidRPr="00702FAF" w:rsidRDefault="00EB242E" w:rsidP="006A4FED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242E">
              <w:rPr>
                <w:i/>
                <w:sz w:val="24"/>
                <w:szCs w:val="24"/>
              </w:rPr>
              <w:t>19.</w:t>
            </w:r>
            <w:r w:rsidR="00CE06A6" w:rsidRPr="0054305C">
              <w:rPr>
                <w:i/>
                <w:sz w:val="24"/>
                <w:szCs w:val="24"/>
              </w:rPr>
              <w:t>2</w:t>
            </w:r>
            <w:r w:rsidRPr="00702FAF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702FAF" w:rsidRPr="00702FAF">
              <w:rPr>
                <w:rFonts w:eastAsia="Calibri"/>
                <w:i/>
                <w:sz w:val="24"/>
                <w:szCs w:val="24"/>
                <w:lang w:eastAsia="en-US"/>
              </w:rPr>
              <w:t>Арланское</w:t>
            </w:r>
            <w:proofErr w:type="spellEnd"/>
            <w:r w:rsidR="00702FAF" w:rsidRPr="00702FAF">
              <w:rPr>
                <w:rFonts w:eastAsia="Calibri"/>
                <w:i/>
                <w:sz w:val="24"/>
                <w:szCs w:val="24"/>
                <w:lang w:eastAsia="en-US"/>
              </w:rPr>
              <w:t xml:space="preserve"> нефтяное месторождение отнесено к I-ой категории негативного воздействия на окружающую среду и реализуется в рамках Технологического проекта разработки </w:t>
            </w:r>
            <w:proofErr w:type="spellStart"/>
            <w:r w:rsidR="00702FAF" w:rsidRPr="00702FAF">
              <w:rPr>
                <w:rFonts w:eastAsia="Calibri"/>
                <w:i/>
                <w:sz w:val="24"/>
                <w:szCs w:val="24"/>
                <w:lang w:eastAsia="en-US"/>
              </w:rPr>
              <w:t>Арланского</w:t>
            </w:r>
            <w:proofErr w:type="spellEnd"/>
            <w:r w:rsidR="00702FAF" w:rsidRPr="00702FAF">
              <w:rPr>
                <w:rFonts w:eastAsia="Calibri"/>
                <w:i/>
                <w:sz w:val="24"/>
                <w:szCs w:val="24"/>
                <w:lang w:eastAsia="en-US"/>
              </w:rPr>
              <w:t xml:space="preserve"> нефтяного месторождения Удмуртской Республики, утвержденного протоколом ЦКР Роснедр по УВС от 03.12.2020 №8076.</w:t>
            </w:r>
          </w:p>
          <w:p w14:paraId="1EDE31D2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</w:t>
            </w:r>
            <w:r w:rsidR="00CE06A6" w:rsidRPr="0054305C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 xml:space="preserve">. Выполнить при проектировании разработку и согласование проекта СЗЗ (санитарно-защитной зоны) площадных объектов, в соответствии с действующим законодательством РФ, с получением положительных </w:t>
            </w:r>
            <w:r w:rsidRPr="00EB242E">
              <w:rPr>
                <w:i/>
                <w:sz w:val="24"/>
                <w:szCs w:val="24"/>
              </w:rPr>
              <w:lastRenderedPageBreak/>
              <w:t>экспертного и санитарно-эпидемиологического заключений, с последующим получением решения об установлении санитарно-защитной зоны. В составе проекта СЗЗ для постановки на кадастровый учет выдать в электронном виде границы планируемой СЗЗ в системе координат для ведения Единого государственного реестра недвижимости.</w:t>
            </w:r>
          </w:p>
          <w:p w14:paraId="4D2A129D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</w:t>
            </w:r>
            <w:r w:rsidR="00CE06A6" w:rsidRPr="0054305C">
              <w:rPr>
                <w:i/>
                <w:sz w:val="24"/>
                <w:szCs w:val="24"/>
              </w:rPr>
              <w:t>4</w:t>
            </w:r>
            <w:r w:rsidRPr="00EB242E">
              <w:rPr>
                <w:i/>
                <w:sz w:val="24"/>
                <w:szCs w:val="24"/>
              </w:rPr>
              <w:t>. Выполнить в составе проекта раздел «Мероприятия по рекультивации нарушенных или загрязненных земельных участков и почвенного покрова» с согласованием со всеми заинтересованными лицами и уполномоченными органами власти (при необходимости). Раздел выполнить с учетом требований Постановления Правительства РФ от 10 июля 2018 г. N 800 "О проведении рекультивации и консервации земель".</w:t>
            </w:r>
          </w:p>
          <w:p w14:paraId="6218FC41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</w:t>
            </w:r>
            <w:r w:rsidR="00CE06A6" w:rsidRPr="00CE06A6">
              <w:rPr>
                <w:i/>
                <w:sz w:val="24"/>
                <w:szCs w:val="24"/>
              </w:rPr>
              <w:t>5</w:t>
            </w:r>
            <w:r w:rsidR="00CE06A6">
              <w:rPr>
                <w:i/>
                <w:sz w:val="24"/>
                <w:szCs w:val="24"/>
              </w:rPr>
              <w:t>.</w:t>
            </w:r>
            <w:r w:rsidRPr="00EB242E">
              <w:rPr>
                <w:i/>
                <w:sz w:val="24"/>
                <w:szCs w:val="24"/>
              </w:rPr>
              <w:t xml:space="preserve">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7392470A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19.7.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  <w:p w14:paraId="4DBC4D62" w14:textId="77777777" w:rsidR="00CC3684" w:rsidRPr="00AA1148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19.8. 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наносимого водным биологическим ресурсам и среде их обитания. Согласовать размещение объекта ТУ Росрыболовства. «Рыбохозяйственную характеристику водного объекта» (РХХ) при необходимости заказывает и оплачивает Подрядчик.</w:t>
            </w:r>
          </w:p>
        </w:tc>
      </w:tr>
      <w:tr w:rsidR="00EB242E" w:rsidRPr="00AA1148" w14:paraId="13926C2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3D0E" w14:textId="77777777" w:rsidR="00EB242E" w:rsidRPr="00AA1148" w:rsidRDefault="00EB242E" w:rsidP="00CC3684">
            <w:pPr>
              <w:rPr>
                <w:b/>
                <w:sz w:val="24"/>
                <w:szCs w:val="24"/>
              </w:rPr>
            </w:pPr>
            <w:r w:rsidRPr="00EB242E"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291" w14:textId="77777777" w:rsidR="00EB242E" w:rsidRDefault="00EB242E" w:rsidP="00CC3684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20.1. 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CC3684" w:rsidRPr="00AA1148" w14:paraId="2666971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F4F" w14:textId="77777777" w:rsidR="00CC3684" w:rsidRPr="00AA1148" w:rsidRDefault="00CC3684" w:rsidP="00EB242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EB242E">
              <w:rPr>
                <w:b/>
                <w:sz w:val="24"/>
                <w:szCs w:val="24"/>
              </w:rPr>
              <w:t>1</w:t>
            </w:r>
            <w:r w:rsidRPr="00AA1148">
              <w:rPr>
                <w:b/>
                <w:sz w:val="24"/>
                <w:szCs w:val="24"/>
              </w:rPr>
              <w:t>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FF4D" w14:textId="77777777" w:rsidR="00CC3684" w:rsidRPr="00EB242E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.1. </w:t>
            </w:r>
            <w:r w:rsidRPr="00EB242E">
              <w:rPr>
                <w:i/>
                <w:sz w:val="24"/>
                <w:szCs w:val="24"/>
              </w:rPr>
              <w:t>Разработать раздел «Мероприятия по обеспечению пожарной безопасности».</w:t>
            </w:r>
          </w:p>
          <w:p w14:paraId="79A4127F" w14:textId="77777777" w:rsidR="00CC3684" w:rsidRPr="00AA1148" w:rsidRDefault="00CC3684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1</w:t>
            </w:r>
            <w:r w:rsidRPr="00EB242E">
              <w:rPr>
                <w:i/>
                <w:sz w:val="24"/>
                <w:szCs w:val="24"/>
              </w:rPr>
              <w:t>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CC3684" w:rsidRPr="00AA1148" w14:paraId="168B9FD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D48" w14:textId="77777777" w:rsidR="00CC3684" w:rsidRPr="00AA1148" w:rsidRDefault="00CC3684" w:rsidP="00EB242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EB242E">
              <w:rPr>
                <w:b/>
                <w:sz w:val="24"/>
                <w:szCs w:val="24"/>
              </w:rPr>
              <w:t>2</w:t>
            </w:r>
            <w:r w:rsidRPr="00AA1148">
              <w:rPr>
                <w:b/>
                <w:sz w:val="24"/>
                <w:szCs w:val="24"/>
              </w:rPr>
              <w:t>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7D09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>.1. Максимально использовать существующую инженерную инфраструктуру предприятия.</w:t>
            </w:r>
          </w:p>
        </w:tc>
      </w:tr>
      <w:tr w:rsidR="00EB242E" w14:paraId="46228B89" w14:textId="77777777" w:rsidTr="00EB24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962" w14:textId="77777777" w:rsidR="00EB242E" w:rsidRDefault="00EB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965" w14:textId="77777777" w:rsidR="00EB242E" w:rsidRDefault="00EB242E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14:paraId="78D8D248" w14:textId="77777777" w:rsidR="00EB242E" w:rsidRDefault="00EB242E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31081602" w14:textId="77777777" w:rsidR="00EB242E" w:rsidRDefault="00EB242E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документации привести обоснование;</w:t>
            </w:r>
          </w:p>
          <w:p w14:paraId="1E411C53" w14:textId="77777777" w:rsidR="00EB242E" w:rsidRDefault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23.3. Выполнить раздел «Расчет сроков эксплуатации проектируемого оборудования»;</w:t>
            </w:r>
          </w:p>
          <w:p w14:paraId="42E86E93" w14:textId="77777777" w:rsidR="00EB242E" w:rsidRDefault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23.4. Выполнить раздел «Мероприятия по противодействию террористическим актам»;</w:t>
            </w:r>
          </w:p>
          <w:p w14:paraId="69E6CFBF" w14:textId="77777777" w:rsidR="00EB242E" w:rsidRDefault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23.5.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Выполнить раздел</w:t>
            </w:r>
            <w:r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56BCC420" w14:textId="77777777" w:rsidR="00EB242E" w:rsidRDefault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23.6.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 xml:space="preserve">Выполнить раздел </w:t>
            </w:r>
            <w:r>
              <w:rPr>
                <w:i/>
                <w:sz w:val="24"/>
                <w:szCs w:val="24"/>
              </w:rPr>
              <w:tab/>
              <w:t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ресурсов»;</w:t>
            </w:r>
          </w:p>
          <w:p w14:paraId="22BCF57D" w14:textId="77777777" w:rsidR="00EB242E" w:rsidRDefault="00EB242E" w:rsidP="001F55D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23.</w:t>
            </w:r>
            <w:r w:rsidR="001F55D1">
              <w:rPr>
                <w:i/>
                <w:iCs/>
                <w:sz w:val="24"/>
                <w:szCs w:val="24"/>
              </w:rPr>
              <w:t>7</w:t>
            </w:r>
            <w:r>
              <w:rPr>
                <w:i/>
                <w:iCs/>
                <w:sz w:val="24"/>
                <w:szCs w:val="24"/>
              </w:rPr>
              <w:t>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656EA92B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D96B" w14:textId="77777777" w:rsidR="00CC3684" w:rsidRPr="00AA1148" w:rsidRDefault="00CC3684" w:rsidP="00EB242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EB242E">
              <w:rPr>
                <w:b/>
                <w:sz w:val="24"/>
                <w:szCs w:val="24"/>
              </w:rPr>
              <w:t>4</w:t>
            </w:r>
            <w:r w:rsidRPr="00AA1148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49EC3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.1. Для выполнения кадастровых работ, постановке на государственный кадастровый учёт, отводу земельных участков и получения градостроительного плана земельного участка в составе проекта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14:paraId="395B5DDB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.2.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14:paraId="012C6B30" w14:textId="77777777" w:rsidR="006A4FED" w:rsidRPr="006A4FED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6A4FED">
              <w:rPr>
                <w:i/>
                <w:sz w:val="24"/>
                <w:szCs w:val="24"/>
              </w:rPr>
              <w:t>2</w:t>
            </w:r>
            <w:r w:rsidR="00EB242E" w:rsidRPr="006A4FED">
              <w:rPr>
                <w:i/>
                <w:sz w:val="24"/>
                <w:szCs w:val="24"/>
              </w:rPr>
              <w:t>4</w:t>
            </w:r>
            <w:r w:rsidRPr="006A4FED">
              <w:rPr>
                <w:i/>
                <w:sz w:val="24"/>
                <w:szCs w:val="24"/>
              </w:rPr>
              <w:t xml:space="preserve">.3. </w:t>
            </w:r>
            <w:r w:rsidR="001F55D1" w:rsidRPr="006A4FED">
              <w:rPr>
                <w:i/>
                <w:sz w:val="24"/>
                <w:szCs w:val="24"/>
              </w:rPr>
              <w:t>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образования. На землях</w:t>
            </w:r>
            <w:r w:rsidRPr="006A4FED">
              <w:rPr>
                <w:i/>
                <w:sz w:val="24"/>
                <w:szCs w:val="24"/>
              </w:rPr>
              <w:t xml:space="preserve"> ГЛФ </w:t>
            </w:r>
            <w:r w:rsidR="006A4FED" w:rsidRPr="006A4FED">
              <w:rPr>
                <w:i/>
                <w:sz w:val="24"/>
                <w:szCs w:val="24"/>
              </w:rPr>
              <w:t>получить согласование от Министерства природных ресурсов и охраны окружающей среды Удмуртской Республики.</w:t>
            </w:r>
          </w:p>
          <w:p w14:paraId="2018AEA3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.4.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14:paraId="6DF05E68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 xml:space="preserve">.5. </w:t>
            </w:r>
            <w:r w:rsidRPr="00EB242E">
              <w:rPr>
                <w:i/>
                <w:sz w:val="24"/>
                <w:szCs w:val="24"/>
              </w:rPr>
              <w:t>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14:paraId="3962B427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.6. В составе проектной документации разработать раздел «Землеустройство».</w:t>
            </w:r>
          </w:p>
          <w:p w14:paraId="1AA621D9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 xml:space="preserve">.7. </w:t>
            </w:r>
            <w:r w:rsidRPr="00EB242E">
              <w:rPr>
                <w:i/>
                <w:sz w:val="24"/>
                <w:szCs w:val="24"/>
              </w:rPr>
              <w:t>Разработать отдельным томом Проект рекультивации земель (при необходимости).</w:t>
            </w:r>
          </w:p>
          <w:p w14:paraId="726D47F6" w14:textId="77777777" w:rsidR="00CC3684" w:rsidRPr="00AA1148" w:rsidRDefault="00CC3684" w:rsidP="00EB242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 xml:space="preserve">.8. </w:t>
            </w:r>
            <w:r w:rsidRPr="00AA1148">
              <w:rPr>
                <w:i/>
                <w:iCs/>
                <w:sz w:val="24"/>
                <w:szCs w:val="24"/>
              </w:rPr>
              <w:t xml:space="preserve">После выполнения комплекса геодезических изысканий Подрядчик предоставляет Заказчику план земельного участка (земельных участков) с координатами угловых точек, необходимого (необходимых) для осуществления строительства объекта и его эксплуатации. До окончательной проработки планов площадок и трасс допустимо увеличение площади отводимого земельного </w:t>
            </w:r>
            <w:r w:rsidRPr="00AA1148">
              <w:rPr>
                <w:i/>
                <w:iCs/>
                <w:sz w:val="24"/>
                <w:szCs w:val="24"/>
              </w:rPr>
              <w:lastRenderedPageBreak/>
              <w:t>участка до 20%.</w:t>
            </w:r>
          </w:p>
        </w:tc>
      </w:tr>
      <w:tr w:rsidR="00CC3684" w:rsidRPr="00AA1148" w14:paraId="77A82AC9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B9C0" w14:textId="77777777" w:rsidR="00CC3684" w:rsidRPr="00AA1148" w:rsidRDefault="00CC3684" w:rsidP="00EB242E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EB242E">
              <w:rPr>
                <w:b/>
                <w:sz w:val="24"/>
                <w:szCs w:val="24"/>
              </w:rPr>
              <w:t>5</w:t>
            </w:r>
            <w:r w:rsidRPr="00AA1148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E081" w14:textId="77777777" w:rsidR="00CC3684" w:rsidRPr="00670493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 xml:space="preserve">.1. Разработка раздела ПОС </w:t>
            </w:r>
            <w:r w:rsidRPr="00670493">
              <w:rPr>
                <w:i/>
                <w:sz w:val="24"/>
                <w:szCs w:val="24"/>
              </w:rPr>
              <w:t xml:space="preserve">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160781F8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  <w:p w14:paraId="3911B70C" w14:textId="77777777" w:rsidR="00CC3684" w:rsidRPr="00AA1148" w:rsidRDefault="00CC3684" w:rsidP="00EB242E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B242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CC3684" w:rsidRPr="00AA1148" w14:paraId="5F828AA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62A6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EB242E"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509B3712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934A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26.1. 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EB242E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2ACB7159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26.2.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59C839B9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26.3. В составе специализированных разделов (ТХ, ЭС, АТХ, СС и др.) предусмотреть:</w:t>
            </w:r>
          </w:p>
          <w:p w14:paraId="715B589A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- перечень пусконаладочных работ с их детальной расшифровкой. ПНР АСУТП предоставлять в виде таблицы каналов, составленной по методике, описанной в тех. части ГЭСНп81-05-02-2017;</w:t>
            </w:r>
          </w:p>
          <w:p w14:paraId="58630973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- на основе таблицы  каналов АСУТП в составе сметной документации предусмотреть средства на разработку /доработку программного обеспечения, сметную документацию выполнить по сборнику цен СБЦП 81-02-22-2001.</w:t>
            </w:r>
          </w:p>
          <w:p w14:paraId="6A6E6434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- включить в сметные расчеты инсталляцию программного обеспечения, предусмотренного проектом.</w:t>
            </w:r>
          </w:p>
          <w:p w14:paraId="28072085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26.4. В составе рабочей документации выполнить отдельной книгой программу производства ПНР;</w:t>
            </w:r>
          </w:p>
          <w:p w14:paraId="34774AEF" w14:textId="77777777" w:rsidR="00CC3684" w:rsidRPr="00AA1148" w:rsidRDefault="00EB242E" w:rsidP="00EB242E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26.5.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EB242E">
              <w:rPr>
                <w:i/>
                <w:sz w:val="24"/>
                <w:szCs w:val="24"/>
              </w:rPr>
              <w:t>gsfx</w:t>
            </w:r>
            <w:proofErr w:type="spellEnd"/>
            <w:r w:rsidRPr="00EB242E">
              <w:rPr>
                <w:i/>
                <w:sz w:val="24"/>
                <w:szCs w:val="24"/>
              </w:rPr>
              <w:t>) и в формате  Excel (*.</w:t>
            </w:r>
            <w:proofErr w:type="spellStart"/>
            <w:r w:rsidRPr="00EB242E">
              <w:rPr>
                <w:i/>
                <w:sz w:val="24"/>
                <w:szCs w:val="24"/>
              </w:rPr>
              <w:t>xls</w:t>
            </w:r>
            <w:proofErr w:type="spellEnd"/>
            <w:r w:rsidRPr="00EB242E">
              <w:rPr>
                <w:i/>
                <w:sz w:val="24"/>
                <w:szCs w:val="24"/>
              </w:rPr>
              <w:t>).</w:t>
            </w:r>
          </w:p>
        </w:tc>
      </w:tr>
      <w:tr w:rsidR="003B0760" w:rsidRPr="00AA1148" w14:paraId="064FD43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8AEC" w14:textId="77777777" w:rsidR="003B0760" w:rsidRDefault="003B0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54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27.1. Состав разделов проектной документации предусмотреть согласно Постановлению Правительства РФ от 16.02.2008 № 87 «О составе разделов проектной документации и требованиях к их содержанию» и Градостроительному Кодексу от 29.12.2004 № 190-ФЗ.</w:t>
            </w:r>
          </w:p>
          <w:p w14:paraId="40B0557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27.2. В составе проектной документации должны быть включены сведения о сертификатах или декларациях </w:t>
            </w:r>
            <w:r>
              <w:rPr>
                <w:i/>
                <w:sz w:val="24"/>
                <w:szCs w:val="24"/>
              </w:rPr>
              <w:lastRenderedPageBreak/>
              <w:t>соответствия применяемого оборудования, соответствующие техническим регламентам таможенного союза;</w:t>
            </w:r>
          </w:p>
          <w:p w14:paraId="47CAD48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27.3. Состав разделов рабочей документации предусмотреть согласно ГОСТ 21.101-2020.</w:t>
            </w:r>
          </w:p>
          <w:p w14:paraId="4B47F7EA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22FEA0AE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1D66F06E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11226EC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710162D8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5D39F765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13D4D282" w14:textId="77777777" w:rsidR="003B0760" w:rsidRDefault="003B076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27.3. Подрядчик предоставляет Заказчику:</w:t>
            </w:r>
          </w:p>
          <w:p w14:paraId="669C7F85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ПД на бумажном носителе в 3-х экземплярах, на электронном носителе в формате текстовых, табличных и графических редакторов документов, а также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1CD4F74C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сметную документацию на электронном носителе (в формате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i/>
                <w:sz w:val="24"/>
                <w:szCs w:val="24"/>
              </w:rPr>
              <w:t>хсе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Гранд-Смета;</w:t>
            </w:r>
          </w:p>
          <w:p w14:paraId="311FDA41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инженерные изыскания</w:t>
            </w:r>
            <w:r w:rsidR="00B63016">
              <w:rPr>
                <w:i/>
                <w:sz w:val="24"/>
                <w:szCs w:val="24"/>
              </w:rPr>
              <w:t xml:space="preserve"> (ИГДИ, ИГИ)</w:t>
            </w:r>
            <w:r>
              <w:rPr>
                <w:i/>
                <w:sz w:val="24"/>
                <w:szCs w:val="24"/>
              </w:rPr>
              <w:t xml:space="preserve"> в 1 экземпляре на бумажном носителе и в 1 экземпляре на электронном носителе.</w:t>
            </w:r>
          </w:p>
          <w:p w14:paraId="2E04B992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27.4.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i/>
                <w:sz w:val="24"/>
                <w:szCs w:val="24"/>
              </w:rPr>
              <w:t xml:space="preserve">  или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высот. </w:t>
            </w:r>
          </w:p>
        </w:tc>
      </w:tr>
      <w:tr w:rsidR="003B0760" w:rsidRPr="00AA1148" w14:paraId="71836BB5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AC22" w14:textId="77777777" w:rsidR="003B0760" w:rsidRDefault="003B0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5FE1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6A98182C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28.2. Исходные данные от сторонних организаций получает Подрядчик.</w:t>
            </w:r>
          </w:p>
          <w:p w14:paraId="67E43D3A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28.3. Проектные решения предварительно согласовать с Заказчиком.</w:t>
            </w:r>
          </w:p>
          <w:p w14:paraId="3A0DD3D4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28.3. </w:t>
            </w:r>
            <w:r>
              <w:rPr>
                <w:i/>
                <w:iCs/>
                <w:sz w:val="24"/>
                <w:szCs w:val="24"/>
              </w:rPr>
              <w:t>Инжен</w:t>
            </w:r>
            <w:r w:rsidR="00B63016">
              <w:rPr>
                <w:i/>
                <w:iCs/>
                <w:sz w:val="24"/>
                <w:szCs w:val="24"/>
              </w:rPr>
              <w:t xml:space="preserve">ерные изыскания: геодезические, геологические </w:t>
            </w:r>
            <w:r>
              <w:rPr>
                <w:i/>
                <w:iCs/>
                <w:sz w:val="24"/>
                <w:szCs w:val="24"/>
              </w:rPr>
              <w:t>выполняет Подрядчик.</w:t>
            </w:r>
          </w:p>
          <w:p w14:paraId="3F844C39" w14:textId="77777777" w:rsidR="003B0760" w:rsidRDefault="003B0760">
            <w:pPr>
              <w:ind w:firstLine="31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 xml:space="preserve">Материалы изысканий согласовать с Заказчиком. </w:t>
            </w:r>
            <w:r w:rsidRPr="003B0760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516D093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По результатам </w:t>
            </w:r>
            <w:r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>
              <w:rPr>
                <w:i/>
                <w:iCs/>
                <w:sz w:val="24"/>
                <w:szCs w:val="24"/>
              </w:rPr>
              <w:t>Подрядчик</w:t>
            </w:r>
            <w:r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14:paraId="5F083D87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28.4.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5A2D521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28.5.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17B3F5DC" w14:textId="77777777" w:rsidR="003B0760" w:rsidRDefault="003B0760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28.6.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При проведении экспертизы промышленной безопасности и экспертизы санитарно-эпидемиологической Заявителем выступает Подрядчик (по доверенности от Заказчика), оплата экспертиз лежит на Подрядчике. При проведении экологической и экспертизы проектной документации Заявителем выступает Подрядчик (по доверенности от Заказчика), оплата экспертиз лежит на Заказчике. Подрядчик подает документы в экспертизу, проводит техническое 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14:paraId="6DEBABCC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28.7. </w:t>
            </w:r>
            <w:r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052A97C4" w14:textId="77777777" w:rsidR="003B0760" w:rsidRDefault="003B0760">
            <w:pPr>
              <w:tabs>
                <w:tab w:val="num" w:pos="176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28.8. 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4E0CE7FC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28.9.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602C87B6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28.10.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14:paraId="275F30CD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28.11. Углы поворота трассы линейного объекта и характерные точки должны быть </w:t>
            </w:r>
            <w:proofErr w:type="spellStart"/>
            <w:r>
              <w:rPr>
                <w:i/>
                <w:sz w:val="24"/>
                <w:szCs w:val="24"/>
              </w:rPr>
              <w:t>закоординированы</w:t>
            </w:r>
            <w:proofErr w:type="spellEnd"/>
            <w:r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09E00098" w14:textId="77777777" w:rsidR="003B0760" w:rsidRDefault="003B0760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28.12.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</w:t>
            </w: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за соблюдения сроков выполнения работ. При нарушении сроков выполнения работ </w:t>
            </w:r>
            <w:r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59C7EA33" w14:textId="77777777" w:rsidR="00BE5724" w:rsidRPr="002C60A9" w:rsidRDefault="00BE5724" w:rsidP="006A4FED">
      <w:pPr>
        <w:pageBreakBefore/>
        <w:ind w:right="-567"/>
        <w:rPr>
          <w:b/>
          <w:sz w:val="24"/>
          <w:szCs w:val="24"/>
        </w:rPr>
      </w:pPr>
    </w:p>
    <w:sectPr w:rsidR="00BE5724" w:rsidRPr="002C60A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337A" w14:textId="77777777" w:rsidR="003A6058" w:rsidRDefault="003A6058">
      <w:r>
        <w:separator/>
      </w:r>
    </w:p>
  </w:endnote>
  <w:endnote w:type="continuationSeparator" w:id="0">
    <w:p w14:paraId="64B9171C" w14:textId="77777777" w:rsidR="003A6058" w:rsidRDefault="003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92A6" w14:textId="77777777" w:rsidR="003A6058" w:rsidRDefault="003A6058">
      <w:r>
        <w:separator/>
      </w:r>
    </w:p>
  </w:footnote>
  <w:footnote w:type="continuationSeparator" w:id="0">
    <w:p w14:paraId="412DAA00" w14:textId="77777777" w:rsidR="003A6058" w:rsidRDefault="003A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E32F68"/>
    <w:multiLevelType w:val="multilevel"/>
    <w:tmpl w:val="CCA45A9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35AA"/>
    <w:rsid w:val="000140C2"/>
    <w:rsid w:val="000144CC"/>
    <w:rsid w:val="0001545D"/>
    <w:rsid w:val="00015E07"/>
    <w:rsid w:val="00021DB0"/>
    <w:rsid w:val="00022006"/>
    <w:rsid w:val="0002201B"/>
    <w:rsid w:val="00023241"/>
    <w:rsid w:val="00023390"/>
    <w:rsid w:val="00025A20"/>
    <w:rsid w:val="00026FBB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483E"/>
    <w:rsid w:val="00096526"/>
    <w:rsid w:val="00097A43"/>
    <w:rsid w:val="000A2A43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64F7"/>
    <w:rsid w:val="00197F62"/>
    <w:rsid w:val="001A0E11"/>
    <w:rsid w:val="001A111C"/>
    <w:rsid w:val="001A14D3"/>
    <w:rsid w:val="001A1B11"/>
    <w:rsid w:val="001A3024"/>
    <w:rsid w:val="001A36ED"/>
    <w:rsid w:val="001B0227"/>
    <w:rsid w:val="001B155C"/>
    <w:rsid w:val="001B2E35"/>
    <w:rsid w:val="001B5EB4"/>
    <w:rsid w:val="001C0F5E"/>
    <w:rsid w:val="001C19AE"/>
    <w:rsid w:val="001C3E47"/>
    <w:rsid w:val="001C57B2"/>
    <w:rsid w:val="001C5FB4"/>
    <w:rsid w:val="001C61D4"/>
    <w:rsid w:val="001C77CE"/>
    <w:rsid w:val="001D13AD"/>
    <w:rsid w:val="001D7564"/>
    <w:rsid w:val="001D7A37"/>
    <w:rsid w:val="001E06B5"/>
    <w:rsid w:val="001E1359"/>
    <w:rsid w:val="001E19AD"/>
    <w:rsid w:val="001E2177"/>
    <w:rsid w:val="001E5A6A"/>
    <w:rsid w:val="001E67D8"/>
    <w:rsid w:val="001E7DB8"/>
    <w:rsid w:val="001E7F26"/>
    <w:rsid w:val="001F3703"/>
    <w:rsid w:val="001F3EAA"/>
    <w:rsid w:val="001F40CC"/>
    <w:rsid w:val="001F4AAB"/>
    <w:rsid w:val="001F55D1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462B"/>
    <w:rsid w:val="00297571"/>
    <w:rsid w:val="002A2713"/>
    <w:rsid w:val="002A3FAB"/>
    <w:rsid w:val="002A6A93"/>
    <w:rsid w:val="002A74E4"/>
    <w:rsid w:val="002B5EE0"/>
    <w:rsid w:val="002B76E9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5842"/>
    <w:rsid w:val="003359AF"/>
    <w:rsid w:val="00337571"/>
    <w:rsid w:val="003407BE"/>
    <w:rsid w:val="00343077"/>
    <w:rsid w:val="00344F65"/>
    <w:rsid w:val="00346093"/>
    <w:rsid w:val="00346790"/>
    <w:rsid w:val="00346A75"/>
    <w:rsid w:val="0035055E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67A2D"/>
    <w:rsid w:val="00371AA6"/>
    <w:rsid w:val="003733A6"/>
    <w:rsid w:val="00376F8C"/>
    <w:rsid w:val="00380871"/>
    <w:rsid w:val="00380B65"/>
    <w:rsid w:val="003841D8"/>
    <w:rsid w:val="00384E68"/>
    <w:rsid w:val="00390B3D"/>
    <w:rsid w:val="0039196C"/>
    <w:rsid w:val="00394629"/>
    <w:rsid w:val="0039590B"/>
    <w:rsid w:val="00395B8C"/>
    <w:rsid w:val="003A3B16"/>
    <w:rsid w:val="003A3E52"/>
    <w:rsid w:val="003A48EC"/>
    <w:rsid w:val="003A5BCA"/>
    <w:rsid w:val="003A6058"/>
    <w:rsid w:val="003A70BF"/>
    <w:rsid w:val="003B0583"/>
    <w:rsid w:val="003B0760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4D8C"/>
    <w:rsid w:val="003F59A7"/>
    <w:rsid w:val="003F70C7"/>
    <w:rsid w:val="003F73B7"/>
    <w:rsid w:val="00400141"/>
    <w:rsid w:val="00400956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C37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14AE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374C6"/>
    <w:rsid w:val="0054089C"/>
    <w:rsid w:val="00541B38"/>
    <w:rsid w:val="005426E9"/>
    <w:rsid w:val="0054305C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734E"/>
    <w:rsid w:val="005710D8"/>
    <w:rsid w:val="005724E6"/>
    <w:rsid w:val="00573712"/>
    <w:rsid w:val="00573B2D"/>
    <w:rsid w:val="00576351"/>
    <w:rsid w:val="005815B7"/>
    <w:rsid w:val="00584EFA"/>
    <w:rsid w:val="00587A72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42B9"/>
    <w:rsid w:val="00636640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96C7B"/>
    <w:rsid w:val="006A180C"/>
    <w:rsid w:val="006A2DA5"/>
    <w:rsid w:val="006A30C3"/>
    <w:rsid w:val="006A3665"/>
    <w:rsid w:val="006A3EF4"/>
    <w:rsid w:val="006A4635"/>
    <w:rsid w:val="006A4FED"/>
    <w:rsid w:val="006A68BB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2FAF"/>
    <w:rsid w:val="007064B1"/>
    <w:rsid w:val="00706CEA"/>
    <w:rsid w:val="00706FBD"/>
    <w:rsid w:val="00715F35"/>
    <w:rsid w:val="00716A76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B5C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3D1"/>
    <w:rsid w:val="00800FF5"/>
    <w:rsid w:val="0080316F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30C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0EB6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7239"/>
    <w:rsid w:val="008D7AD6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797"/>
    <w:rsid w:val="00995F46"/>
    <w:rsid w:val="00997BFD"/>
    <w:rsid w:val="009A2A08"/>
    <w:rsid w:val="009A37CC"/>
    <w:rsid w:val="009A3B38"/>
    <w:rsid w:val="009A3DC2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289"/>
    <w:rsid w:val="00A11EB3"/>
    <w:rsid w:val="00A11EDC"/>
    <w:rsid w:val="00A12935"/>
    <w:rsid w:val="00A12BA6"/>
    <w:rsid w:val="00A13113"/>
    <w:rsid w:val="00A15DF0"/>
    <w:rsid w:val="00A17B5D"/>
    <w:rsid w:val="00A22237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5A8"/>
    <w:rsid w:val="00A4170B"/>
    <w:rsid w:val="00A4270C"/>
    <w:rsid w:val="00A43088"/>
    <w:rsid w:val="00A448F6"/>
    <w:rsid w:val="00A44999"/>
    <w:rsid w:val="00A45319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B1D22"/>
    <w:rsid w:val="00AB2291"/>
    <w:rsid w:val="00AB2CF9"/>
    <w:rsid w:val="00AB73B5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58CF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7844"/>
    <w:rsid w:val="00B07EE5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2E5D"/>
    <w:rsid w:val="00B33A59"/>
    <w:rsid w:val="00B35418"/>
    <w:rsid w:val="00B41308"/>
    <w:rsid w:val="00B426BD"/>
    <w:rsid w:val="00B441CF"/>
    <w:rsid w:val="00B44DEF"/>
    <w:rsid w:val="00B51DC5"/>
    <w:rsid w:val="00B520B8"/>
    <w:rsid w:val="00B53CDA"/>
    <w:rsid w:val="00B55C0E"/>
    <w:rsid w:val="00B5664D"/>
    <w:rsid w:val="00B57B54"/>
    <w:rsid w:val="00B60651"/>
    <w:rsid w:val="00B62B52"/>
    <w:rsid w:val="00B63016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761D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6C8"/>
    <w:rsid w:val="00C11926"/>
    <w:rsid w:val="00C12114"/>
    <w:rsid w:val="00C174E7"/>
    <w:rsid w:val="00C24717"/>
    <w:rsid w:val="00C249CD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5F2B"/>
    <w:rsid w:val="00C5767E"/>
    <w:rsid w:val="00C577D4"/>
    <w:rsid w:val="00C60408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684"/>
    <w:rsid w:val="00CC3F58"/>
    <w:rsid w:val="00CC7B56"/>
    <w:rsid w:val="00CD0C98"/>
    <w:rsid w:val="00CD287D"/>
    <w:rsid w:val="00CD7D38"/>
    <w:rsid w:val="00CE06A6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D3A"/>
    <w:rsid w:val="00D561AE"/>
    <w:rsid w:val="00D573A8"/>
    <w:rsid w:val="00D60DE6"/>
    <w:rsid w:val="00D62242"/>
    <w:rsid w:val="00D6313B"/>
    <w:rsid w:val="00D639B5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86E81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D733B"/>
    <w:rsid w:val="00DD759B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368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0687"/>
    <w:rsid w:val="00E714DB"/>
    <w:rsid w:val="00E71600"/>
    <w:rsid w:val="00E71DD5"/>
    <w:rsid w:val="00E73282"/>
    <w:rsid w:val="00E740FB"/>
    <w:rsid w:val="00E77786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242E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45FF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34D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42D"/>
    <w:rsid w:val="00FA083F"/>
    <w:rsid w:val="00FA0CE2"/>
    <w:rsid w:val="00FA2DED"/>
    <w:rsid w:val="00FA5DB8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200E5"/>
  <w15:docId w15:val="{F09C0239-CA74-4832-9D53-BBD2F44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B555-BC23-4964-9702-CDB6795A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14</cp:revision>
  <cp:lastPrinted>2019-11-06T11:56:00Z</cp:lastPrinted>
  <dcterms:created xsi:type="dcterms:W3CDTF">2023-11-09T05:43:00Z</dcterms:created>
  <dcterms:modified xsi:type="dcterms:W3CDTF">2024-11-28T07:33:00Z</dcterms:modified>
</cp:coreProperties>
</file>